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1"/>
          <w:szCs w:val="21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pict>
          <v:shape id="_x0000_s0" style="width:34pt;height:47pt;" type="#_x0000_t75">
            <v:imagedata r:id="rId1" o:title=""/>
          </v:shape>
        </w:pic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165100</wp:posOffset>
                </wp:positionV>
                <wp:extent cx="1266825" cy="4095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717350" y="3579975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ПРОЄКТ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165100</wp:posOffset>
                </wp:positionV>
                <wp:extent cx="1266825" cy="4095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6825" cy="40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</w:t>
      </w:r>
      <w:r w:rsidDel="00000000" w:rsidR="00000000" w:rsidRPr="00000000">
        <w:rPr>
          <w:b w:val="1"/>
          <w:sz w:val="28"/>
          <w:szCs w:val="28"/>
          <w:rtl w:val="0"/>
        </w:rPr>
        <w:t xml:space="preserve">26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жовтня 2023 року              м. Сквира                                    №</w:t>
      </w:r>
      <w:r w:rsidDel="00000000" w:rsidR="00000000" w:rsidRPr="00000000">
        <w:rPr>
          <w:b w:val="1"/>
          <w:sz w:val="28"/>
          <w:szCs w:val="28"/>
          <w:rtl w:val="0"/>
        </w:rPr>
        <w:t xml:space="preserve"> -40-VIII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73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подання кандидатури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Плівачук Катерини Володимирівни до Київської обласної ради для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присвоєння Звання “Почесний житель Київської області”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Керуючись Законом України «Про місцеве самоврядування в Україні», Положенням про присвоєння Звання “Почесний житель Київської області”, затвердженим рішенням Київської обласної ради від 09 вересня 2021 року    № 108-05-VIII  “Про обласну відзнаку - Звання “Почесний житель Київської області”, враховуючи телефонограму Київської обласної ради, Сквирська міська рада 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0202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ЛА: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7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подання кандидатури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ПЛІВАЧУК Катерини Володимирівни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до Київської обласної ради  для присвоєння Звання “Почесний житель Київської області” (подання додається).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7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рішення покласти на  постійну комісію з питань соціального захисту, освіти, охорони здоров'я, культури та релігії.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28" w:right="0" w:hanging="361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28" w:right="0" w:hanging="361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28" w:right="0" w:hanging="361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Міська голова </w:t>
        <w:tab/>
        <w:tab/>
        <w:tab/>
        <w:tab/>
        <w:tab/>
        <w:t xml:space="preserve">                 Валентина ЛЕВІЦЬКА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0" w:tblpY="1"/>
        <w:tblW w:w="1006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Секретар Сквирської міської ради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“____” 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Тетяна ВЛАСЮК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Керуюча справами (секретар) виконавчого комітету Сквирської міської ради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“____” ____________2023 року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Наталія ЗГАРДІВСЬКА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відділу з питань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та діловодства Сквирської міської ради                                          «____»_____________2023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Ірина КВАША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Головний спеціаліст з кадрової роботи організаційного відділу Сквирської міської ради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«____»_____________2023 р.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Олена ОЛЕНЧЕНКО</w:t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0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22"/>
        <w:gridCol w:w="2700"/>
        <w:gridCol w:w="3386"/>
        <w:tblGridChange w:id="0">
          <w:tblGrid>
            <w:gridCol w:w="3922"/>
            <w:gridCol w:w="2700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Виконавець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Сквирської міської ради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(уповноважений з питань запобігання та виявлення корупції)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«____»_____________2023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Віктор САЛТАНЮК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Рекомендовано до внесення на розгляд та затвердження сесією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соціального захисту, освіти, охорони здоров'я, культури та релігії</w:t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Катерина БОНДАРЧУК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568" w:left="1701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Заголовок2">
    <w:name w:val="Заголовок 2"/>
    <w:next w:val="Обычный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jc w:val="left"/>
      <w:textDirection w:val="btLr"/>
      <w:textAlignment w:val="top"/>
      <w:outlineLvl w:val="1"/>
    </w:pPr>
    <w:rPr>
      <w:rFonts w:ascii="SimSun" w:cs="SimSun" w:eastAsia="SimSun" w:hAnsi="SimSun" w:hint="eastAsia"/>
      <w:b w:val="1"/>
      <w:bCs w:val="1"/>
      <w:i w:val="1"/>
      <w:iCs w:val="1"/>
      <w:w w:val="100"/>
      <w:kern w:val="0"/>
      <w:position w:val="-1"/>
      <w:sz w:val="36"/>
      <w:szCs w:val="36"/>
      <w:effect w:val="none"/>
      <w:vertAlign w:val="baseline"/>
      <w:cs w:val="0"/>
      <w:em w:val="none"/>
      <w:lang w:bidi="und" w:eastAsia="zh-CN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Обычный(веб)">
    <w:name w:val="Обычный (веб)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widowControl w:val="1"/>
      <w:suppressAutoHyphens w:val="1"/>
      <w:autoSpaceDE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" w:hAnsi="Calibri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Q3VMTjgLu3Rb5S/cdE6Gw4Zf+g==">CgMxLjA4AHIhMUUyaHZWLVY3MnJSTzF5Y0ZWal9LM1RDem1jTkRKdVdJ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75301DA6169445219229FBAEB0ACE767_13</vt:lpwstr>
  </property>
</Properties>
</file>